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4C4F00" w14:textId="6F9035C6" w:rsidR="00192F3E" w:rsidRPr="00807E10" w:rsidRDefault="00192F3E" w:rsidP="00192F3E">
      <w:pPr>
        <w:jc w:val="center"/>
        <w:rPr>
          <w:bCs/>
          <w:sz w:val="22"/>
          <w:szCs w:val="22"/>
        </w:rPr>
      </w:pPr>
      <w:r w:rsidRPr="00807E10">
        <w:rPr>
          <w:b/>
          <w:bCs/>
          <w:sz w:val="22"/>
          <w:szCs w:val="22"/>
        </w:rPr>
        <w:t>Table 5.2</w:t>
      </w:r>
      <w:r w:rsidR="00276EAA">
        <w:rPr>
          <w:b/>
          <w:bCs/>
          <w:sz w:val="22"/>
          <w:szCs w:val="22"/>
        </w:rPr>
        <w:t>.</w:t>
      </w:r>
      <w:r w:rsidRPr="00807E10">
        <w:rPr>
          <w:bCs/>
          <w:sz w:val="22"/>
          <w:szCs w:val="22"/>
        </w:rPr>
        <w:t xml:space="preserve"> Specification of subjects </w:t>
      </w:r>
    </w:p>
    <w:p w14:paraId="167FB47B" w14:textId="77777777" w:rsidR="00641FAC" w:rsidRPr="00276EAA" w:rsidRDefault="00641FAC">
      <w:pPr>
        <w:pStyle w:val="Body"/>
        <w:jc w:val="center"/>
        <w:rPr>
          <w:rFonts w:ascii="Times New Roman" w:eastAsia="Times New Roman" w:hAnsi="Times New Roman" w:cs="Times New Roman"/>
          <w:sz w:val="18"/>
          <w:szCs w:val="18"/>
        </w:rPr>
      </w:pPr>
    </w:p>
    <w:tbl>
      <w:tblPr>
        <w:tblW w:w="1080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947"/>
        <w:gridCol w:w="1985"/>
        <w:gridCol w:w="992"/>
        <w:gridCol w:w="1480"/>
        <w:gridCol w:w="2396"/>
      </w:tblGrid>
      <w:tr w:rsidR="00641FAC" w:rsidRPr="00276EAA" w14:paraId="51DEACD8" w14:textId="77777777" w:rsidTr="00276EAA">
        <w:trPr>
          <w:trHeight w:val="222"/>
          <w:jc w:val="center"/>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3B815D" w14:textId="678C8138" w:rsidR="00641FAC" w:rsidRPr="00276EAA" w:rsidRDefault="007C0B15" w:rsidP="00276EAA">
            <w:pPr>
              <w:pStyle w:val="Body"/>
              <w:tabs>
                <w:tab w:val="left" w:pos="567"/>
              </w:tabs>
              <w:rPr>
                <w:rFonts w:ascii="Times New Roman" w:hAnsi="Times New Roman" w:cs="Times New Roman"/>
                <w:sz w:val="20"/>
                <w:szCs w:val="20"/>
                <w:lang w:val="sr-Latn-RS"/>
              </w:rPr>
            </w:pPr>
            <w:r w:rsidRPr="00276EAA">
              <w:rPr>
                <w:rFonts w:ascii="Times New Roman" w:hAnsi="Times New Roman" w:cs="Times New Roman"/>
                <w:b/>
                <w:bCs/>
                <w:sz w:val="20"/>
                <w:szCs w:val="20"/>
              </w:rPr>
              <w:t>Study program:</w:t>
            </w:r>
            <w:r w:rsidR="00D45513" w:rsidRPr="00276EAA">
              <w:rPr>
                <w:rFonts w:ascii="Times New Roman" w:hAnsi="Times New Roman" w:cs="Times New Roman"/>
                <w:b/>
                <w:bCs/>
                <w:sz w:val="20"/>
                <w:szCs w:val="20"/>
              </w:rPr>
              <w:t xml:space="preserve">   </w:t>
            </w:r>
            <w:r w:rsidR="00D45513" w:rsidRPr="00276EAA">
              <w:rPr>
                <w:rFonts w:ascii="Times New Roman" w:hAnsi="Times New Roman" w:cs="Times New Roman"/>
                <w:bCs/>
                <w:sz w:val="20"/>
                <w:szCs w:val="20"/>
                <w:lang w:val="sr-Latn-RS"/>
              </w:rPr>
              <w:t>Econom</w:t>
            </w:r>
            <w:r w:rsidR="00276EAA" w:rsidRPr="00276EAA">
              <w:rPr>
                <w:rFonts w:ascii="Times New Roman" w:hAnsi="Times New Roman" w:cs="Times New Roman"/>
                <w:bCs/>
                <w:sz w:val="20"/>
                <w:szCs w:val="20"/>
                <w:lang w:val="sr-Latn-RS"/>
              </w:rPr>
              <w:t>ics</w:t>
            </w:r>
            <w:r w:rsidR="00D45513" w:rsidRPr="00276EAA">
              <w:rPr>
                <w:rFonts w:ascii="Times New Roman" w:hAnsi="Times New Roman" w:cs="Times New Roman"/>
                <w:bCs/>
                <w:sz w:val="20"/>
                <w:szCs w:val="20"/>
                <w:lang w:val="sr-Latn-RS"/>
              </w:rPr>
              <w:t xml:space="preserve"> </w:t>
            </w:r>
          </w:p>
        </w:tc>
      </w:tr>
      <w:tr w:rsidR="00641FAC" w:rsidRPr="00276EAA" w14:paraId="30DDD56D" w14:textId="77777777" w:rsidTr="00276EAA">
        <w:trPr>
          <w:trHeight w:val="222"/>
          <w:jc w:val="center"/>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99AF10" w14:textId="59B36E71" w:rsidR="00641FAC" w:rsidRPr="00276EAA" w:rsidRDefault="00674A82" w:rsidP="00276EAA">
            <w:pPr>
              <w:pStyle w:val="Body"/>
              <w:tabs>
                <w:tab w:val="left" w:pos="567"/>
              </w:tabs>
              <w:rPr>
                <w:rFonts w:ascii="Times New Roman" w:hAnsi="Times New Roman" w:cs="Times New Roman"/>
                <w:sz w:val="20"/>
                <w:szCs w:val="20"/>
              </w:rPr>
            </w:pPr>
            <w:r w:rsidRPr="00276EAA">
              <w:rPr>
                <w:rFonts w:ascii="Times New Roman" w:hAnsi="Times New Roman" w:cs="Times New Roman"/>
                <w:b/>
                <w:bCs/>
                <w:sz w:val="20"/>
                <w:szCs w:val="20"/>
              </w:rPr>
              <w:t>Name of the subject</w:t>
            </w:r>
            <w:r w:rsidR="007C0B15" w:rsidRPr="00276EAA">
              <w:rPr>
                <w:rFonts w:ascii="Times New Roman" w:hAnsi="Times New Roman" w:cs="Times New Roman"/>
                <w:b/>
                <w:bCs/>
                <w:sz w:val="20"/>
                <w:szCs w:val="20"/>
              </w:rPr>
              <w:t xml:space="preserve">: </w:t>
            </w:r>
            <w:r w:rsidR="00D45513" w:rsidRPr="00276EAA">
              <w:rPr>
                <w:rFonts w:ascii="Times New Roman" w:hAnsi="Times New Roman" w:cs="Times New Roman"/>
                <w:b/>
                <w:bCs/>
                <w:sz w:val="20"/>
                <w:szCs w:val="20"/>
              </w:rPr>
              <w:t>Law of Financial Institutions</w:t>
            </w:r>
          </w:p>
        </w:tc>
      </w:tr>
      <w:tr w:rsidR="00641FAC" w:rsidRPr="00276EAA" w14:paraId="564A8AF3" w14:textId="77777777" w:rsidTr="00276EAA">
        <w:trPr>
          <w:trHeight w:val="195"/>
          <w:jc w:val="center"/>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517D8E" w14:textId="28341B96" w:rsidR="00641FAC" w:rsidRPr="00276EAA" w:rsidRDefault="00674A82" w:rsidP="00276EAA">
            <w:pPr>
              <w:pStyle w:val="Body"/>
              <w:tabs>
                <w:tab w:val="left" w:pos="567"/>
              </w:tabs>
              <w:rPr>
                <w:rFonts w:ascii="Times New Roman" w:hAnsi="Times New Roman" w:cs="Times New Roman"/>
                <w:sz w:val="20"/>
                <w:szCs w:val="20"/>
              </w:rPr>
            </w:pPr>
            <w:r w:rsidRPr="00276EAA">
              <w:rPr>
                <w:rFonts w:ascii="Times New Roman" w:hAnsi="Times New Roman" w:cs="Times New Roman"/>
                <w:b/>
                <w:bCs/>
                <w:sz w:val="20"/>
                <w:szCs w:val="20"/>
              </w:rPr>
              <w:t>Teacher(s):</w:t>
            </w:r>
            <w:r w:rsidR="00192F3E" w:rsidRPr="00276EAA">
              <w:rPr>
                <w:rFonts w:ascii="Times New Roman" w:hAnsi="Times New Roman" w:cs="Times New Roman"/>
                <w:b/>
                <w:bCs/>
                <w:sz w:val="20"/>
                <w:szCs w:val="20"/>
              </w:rPr>
              <w:t xml:space="preserve"> </w:t>
            </w:r>
            <w:r w:rsidR="00276EAA" w:rsidRPr="00276EAA">
              <w:rPr>
                <w:rFonts w:ascii="Times New Roman" w:hAnsi="Times New Roman" w:cs="Times New Roman"/>
                <w:bCs/>
                <w:sz w:val="20"/>
                <w:szCs w:val="20"/>
              </w:rPr>
              <w:t xml:space="preserve">Prof. </w:t>
            </w:r>
            <w:r w:rsidR="00D45513" w:rsidRPr="00276EAA">
              <w:rPr>
                <w:rFonts w:ascii="Times New Roman" w:hAnsi="Times New Roman" w:cs="Times New Roman"/>
                <w:bCs/>
                <w:sz w:val="20"/>
                <w:szCs w:val="20"/>
              </w:rPr>
              <w:t xml:space="preserve">Tamara </w:t>
            </w:r>
            <w:proofErr w:type="spellStart"/>
            <w:r w:rsidR="00D45513" w:rsidRPr="00276EAA">
              <w:rPr>
                <w:rFonts w:ascii="Times New Roman" w:hAnsi="Times New Roman" w:cs="Times New Roman"/>
                <w:bCs/>
                <w:sz w:val="20"/>
                <w:szCs w:val="20"/>
              </w:rPr>
              <w:t>Milenkovi</w:t>
            </w:r>
            <w:r w:rsidR="00807E10" w:rsidRPr="00276EAA">
              <w:rPr>
                <w:rFonts w:ascii="Times New Roman" w:hAnsi="Times New Roman" w:cs="Times New Roman"/>
                <w:bCs/>
                <w:sz w:val="20"/>
                <w:szCs w:val="20"/>
              </w:rPr>
              <w:t>ć</w:t>
            </w:r>
            <w:proofErr w:type="spellEnd"/>
            <w:r w:rsidR="00D45513" w:rsidRPr="00276EAA">
              <w:rPr>
                <w:rFonts w:ascii="Times New Roman" w:hAnsi="Times New Roman" w:cs="Times New Roman"/>
                <w:bCs/>
                <w:sz w:val="20"/>
                <w:szCs w:val="20"/>
              </w:rPr>
              <w:t xml:space="preserve"> </w:t>
            </w:r>
            <w:proofErr w:type="spellStart"/>
            <w:r w:rsidR="00D45513" w:rsidRPr="00276EAA">
              <w:rPr>
                <w:rFonts w:ascii="Times New Roman" w:hAnsi="Times New Roman" w:cs="Times New Roman"/>
                <w:bCs/>
                <w:sz w:val="20"/>
                <w:szCs w:val="20"/>
              </w:rPr>
              <w:t>Kerkovi</w:t>
            </w:r>
            <w:r w:rsidR="00807E10" w:rsidRPr="00276EAA">
              <w:rPr>
                <w:rFonts w:ascii="Times New Roman" w:hAnsi="Times New Roman" w:cs="Times New Roman"/>
                <w:bCs/>
                <w:sz w:val="20"/>
                <w:szCs w:val="20"/>
              </w:rPr>
              <w:t>ć</w:t>
            </w:r>
            <w:proofErr w:type="spellEnd"/>
            <w:r w:rsidR="00276EAA" w:rsidRPr="00276EAA">
              <w:rPr>
                <w:rFonts w:ascii="Times New Roman" w:hAnsi="Times New Roman" w:cs="Times New Roman"/>
                <w:bCs/>
                <w:sz w:val="20"/>
                <w:szCs w:val="20"/>
              </w:rPr>
              <w:t>, PhD</w:t>
            </w:r>
          </w:p>
        </w:tc>
      </w:tr>
      <w:tr w:rsidR="00641FAC" w:rsidRPr="00276EAA" w14:paraId="0ACD9AB2" w14:textId="77777777" w:rsidTr="00276EAA">
        <w:trPr>
          <w:trHeight w:val="222"/>
          <w:jc w:val="center"/>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C1685E" w14:textId="633C65AE" w:rsidR="00641FAC" w:rsidRPr="00276EAA" w:rsidRDefault="00674A82" w:rsidP="00276EAA">
            <w:pPr>
              <w:pStyle w:val="Body"/>
              <w:tabs>
                <w:tab w:val="left" w:pos="567"/>
              </w:tabs>
              <w:rPr>
                <w:rFonts w:ascii="Times New Roman" w:hAnsi="Times New Roman" w:cs="Times New Roman"/>
                <w:sz w:val="20"/>
                <w:szCs w:val="20"/>
              </w:rPr>
            </w:pPr>
            <w:r w:rsidRPr="00276EAA">
              <w:rPr>
                <w:rFonts w:ascii="Times New Roman" w:hAnsi="Times New Roman" w:cs="Times New Roman"/>
                <w:b/>
                <w:bCs/>
                <w:sz w:val="20"/>
                <w:szCs w:val="20"/>
              </w:rPr>
              <w:t>Status of the subject:</w:t>
            </w:r>
            <w:r w:rsidR="005842F8" w:rsidRPr="00276EAA">
              <w:rPr>
                <w:rFonts w:ascii="Times New Roman" w:hAnsi="Times New Roman" w:cs="Times New Roman"/>
                <w:sz w:val="20"/>
                <w:szCs w:val="20"/>
              </w:rPr>
              <w:t xml:space="preserve"> </w:t>
            </w:r>
            <w:r w:rsidR="00276EAA" w:rsidRPr="00276EAA">
              <w:rPr>
                <w:rFonts w:ascii="Times New Roman" w:hAnsi="Times New Roman" w:cs="Times New Roman"/>
                <w:bCs/>
                <w:sz w:val="20"/>
                <w:szCs w:val="20"/>
              </w:rPr>
              <w:t>e</w:t>
            </w:r>
            <w:r w:rsidR="00D45513" w:rsidRPr="00276EAA">
              <w:rPr>
                <w:rFonts w:ascii="Times New Roman" w:hAnsi="Times New Roman" w:cs="Times New Roman"/>
                <w:bCs/>
                <w:sz w:val="20"/>
                <w:szCs w:val="20"/>
              </w:rPr>
              <w:t>lective</w:t>
            </w:r>
            <w:r w:rsidR="00807E10" w:rsidRPr="00276EAA">
              <w:rPr>
                <w:rFonts w:ascii="Times New Roman" w:hAnsi="Times New Roman" w:cs="Times New Roman"/>
                <w:bCs/>
                <w:sz w:val="20"/>
                <w:szCs w:val="20"/>
              </w:rPr>
              <w:t xml:space="preserve"> at the m</w:t>
            </w:r>
            <w:r w:rsidR="00807E10" w:rsidRPr="00276EAA">
              <w:rPr>
                <w:rFonts w:ascii="Times New Roman" w:hAnsi="Times New Roman" w:cs="Times New Roman"/>
                <w:bCs/>
                <w:sz w:val="20"/>
                <w:szCs w:val="20"/>
                <w:lang w:val="sr-Latn-RS"/>
              </w:rPr>
              <w:t>odule Finance, Banking and Insurance</w:t>
            </w:r>
          </w:p>
        </w:tc>
      </w:tr>
      <w:tr w:rsidR="00641FAC" w:rsidRPr="00276EAA" w14:paraId="7B671044" w14:textId="77777777" w:rsidTr="00276EAA">
        <w:trPr>
          <w:trHeight w:val="222"/>
          <w:jc w:val="center"/>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B44927" w14:textId="38E6C434" w:rsidR="00641FAC" w:rsidRPr="00276EAA" w:rsidRDefault="00674A82" w:rsidP="00276EAA">
            <w:pPr>
              <w:pStyle w:val="Body"/>
              <w:tabs>
                <w:tab w:val="left" w:pos="567"/>
              </w:tabs>
              <w:rPr>
                <w:rFonts w:ascii="Times New Roman" w:hAnsi="Times New Roman" w:cs="Times New Roman"/>
                <w:sz w:val="20"/>
                <w:szCs w:val="20"/>
              </w:rPr>
            </w:pPr>
            <w:r w:rsidRPr="00276EAA">
              <w:rPr>
                <w:rFonts w:ascii="Times New Roman" w:hAnsi="Times New Roman" w:cs="Times New Roman"/>
                <w:b/>
                <w:bCs/>
                <w:sz w:val="20"/>
                <w:szCs w:val="20"/>
              </w:rPr>
              <w:t xml:space="preserve">Number of ECTS credits: </w:t>
            </w:r>
            <w:r w:rsidR="00807E10" w:rsidRPr="00276EAA">
              <w:rPr>
                <w:rFonts w:ascii="Times New Roman" w:hAnsi="Times New Roman" w:cs="Times New Roman"/>
                <w:sz w:val="20"/>
                <w:szCs w:val="20"/>
              </w:rPr>
              <w:t>5</w:t>
            </w:r>
          </w:p>
        </w:tc>
      </w:tr>
      <w:tr w:rsidR="00641FAC" w:rsidRPr="00276EAA" w14:paraId="4DC55E0C" w14:textId="77777777" w:rsidTr="00276EAA">
        <w:trPr>
          <w:trHeight w:val="222"/>
          <w:jc w:val="center"/>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BE7FC43" w14:textId="77777777" w:rsidR="00641FAC" w:rsidRPr="00276EAA" w:rsidRDefault="00674A82" w:rsidP="00276EAA">
            <w:pPr>
              <w:pStyle w:val="Body"/>
              <w:tabs>
                <w:tab w:val="left" w:pos="567"/>
              </w:tabs>
              <w:rPr>
                <w:rFonts w:ascii="Times New Roman" w:hAnsi="Times New Roman" w:cs="Times New Roman"/>
                <w:sz w:val="20"/>
                <w:szCs w:val="20"/>
              </w:rPr>
            </w:pPr>
            <w:r w:rsidRPr="00276EAA">
              <w:rPr>
                <w:rFonts w:ascii="Times New Roman" w:hAnsi="Times New Roman" w:cs="Times New Roman"/>
                <w:b/>
                <w:bCs/>
                <w:sz w:val="20"/>
                <w:szCs w:val="20"/>
              </w:rPr>
              <w:t xml:space="preserve">Conditions: </w:t>
            </w:r>
          </w:p>
        </w:tc>
      </w:tr>
      <w:tr w:rsidR="00641FAC" w:rsidRPr="00276EAA" w14:paraId="1A728B6F" w14:textId="77777777" w:rsidTr="00276EAA">
        <w:trPr>
          <w:trHeight w:val="1683"/>
          <w:jc w:val="center"/>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B5C5AE" w14:textId="77777777" w:rsidR="00674A82" w:rsidRPr="00276EAA" w:rsidRDefault="00674A82" w:rsidP="00674A82">
            <w:pPr>
              <w:tabs>
                <w:tab w:val="left" w:pos="567"/>
              </w:tabs>
              <w:spacing w:after="60"/>
              <w:rPr>
                <w:b/>
                <w:bCs/>
                <w:sz w:val="20"/>
                <w:szCs w:val="20"/>
              </w:rPr>
            </w:pPr>
            <w:r w:rsidRPr="00276EAA">
              <w:rPr>
                <w:b/>
                <w:bCs/>
                <w:sz w:val="20"/>
                <w:szCs w:val="20"/>
              </w:rPr>
              <w:t>Subject goal</w:t>
            </w:r>
          </w:p>
          <w:p w14:paraId="036D7D74" w14:textId="5159A47E" w:rsidR="00641FAC" w:rsidRPr="00276EAA" w:rsidRDefault="00345888" w:rsidP="00276EAA">
            <w:pPr>
              <w:pStyle w:val="Body"/>
              <w:tabs>
                <w:tab w:val="left" w:pos="567"/>
              </w:tabs>
              <w:jc w:val="both"/>
              <w:rPr>
                <w:rFonts w:ascii="Times New Roman" w:hAnsi="Times New Roman" w:cs="Times New Roman"/>
                <w:sz w:val="20"/>
                <w:szCs w:val="20"/>
              </w:rPr>
            </w:pPr>
            <w:r w:rsidRPr="00276EAA">
              <w:rPr>
                <w:rFonts w:ascii="Times New Roman" w:hAnsi="Times New Roman" w:cs="Times New Roman"/>
                <w:sz w:val="20"/>
                <w:szCs w:val="20"/>
              </w:rPr>
              <w:t>Providing theoretical, comparative law, and practical knowledge about the legal status of financial institutions - banks, insurance companies, investment and pension funds, broker-dealer, factoring and leasing companies, as well as international financial institutions - BIS, IMF, World Bank Group, BRICS, as well as regional financial institutions such as the European Investment Bank and the European Bank for Reconstruction and Development. Introduction to the basic domestic and international regulations on the legal status and operations performed by financial institutions, as well as regulations on international bank supervision. Mastering theoretical knowledge, regulations and legal techniques for concluding deposit, credit and service transactions, insurance, leasing and factoring contracts, negotiation skills and the selection of adequate m</w:t>
            </w:r>
            <w:bookmarkStart w:id="0" w:name="_GoBack"/>
            <w:bookmarkEnd w:id="0"/>
            <w:r w:rsidRPr="00276EAA">
              <w:rPr>
                <w:rFonts w:ascii="Times New Roman" w:hAnsi="Times New Roman" w:cs="Times New Roman"/>
                <w:sz w:val="20"/>
                <w:szCs w:val="20"/>
              </w:rPr>
              <w:t>eans of payment and payment security</w:t>
            </w:r>
          </w:p>
        </w:tc>
      </w:tr>
      <w:tr w:rsidR="00641FAC" w:rsidRPr="00276EAA" w14:paraId="28EF1BCA" w14:textId="77777777" w:rsidTr="00276EAA">
        <w:trPr>
          <w:trHeight w:val="1103"/>
          <w:jc w:val="center"/>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75BCEF5" w14:textId="77777777" w:rsidR="00674A82" w:rsidRPr="00276EAA" w:rsidRDefault="00674A82" w:rsidP="00674A82">
            <w:pPr>
              <w:tabs>
                <w:tab w:val="left" w:pos="567"/>
              </w:tabs>
              <w:spacing w:after="60"/>
              <w:rPr>
                <w:b/>
                <w:bCs/>
                <w:sz w:val="20"/>
                <w:szCs w:val="20"/>
              </w:rPr>
            </w:pPr>
            <w:r w:rsidRPr="00276EAA">
              <w:rPr>
                <w:b/>
                <w:bCs/>
                <w:sz w:val="20"/>
                <w:szCs w:val="20"/>
              </w:rPr>
              <w:t xml:space="preserve">Outcome of the subject </w:t>
            </w:r>
          </w:p>
          <w:p w14:paraId="4588B75C" w14:textId="4312B6A5" w:rsidR="00641FAC" w:rsidRPr="00276EAA" w:rsidRDefault="00345888" w:rsidP="00276EAA">
            <w:pPr>
              <w:pStyle w:val="Body"/>
              <w:tabs>
                <w:tab w:val="left" w:pos="567"/>
              </w:tabs>
              <w:jc w:val="both"/>
              <w:rPr>
                <w:rFonts w:ascii="Times New Roman" w:hAnsi="Times New Roman" w:cs="Times New Roman"/>
                <w:sz w:val="20"/>
                <w:szCs w:val="20"/>
              </w:rPr>
            </w:pPr>
            <w:r w:rsidRPr="00276EAA">
              <w:rPr>
                <w:rFonts w:ascii="Times New Roman" w:hAnsi="Times New Roman" w:cs="Times New Roman"/>
                <w:sz w:val="20"/>
                <w:szCs w:val="20"/>
              </w:rPr>
              <w:t>Development of legal culture and ability to create independent and legally based decisions and conclusions in the field of banking and other financial institutions. Development of abstract legal reasoning skills and training in the selection of financing methods, development of negotiation skills and techniques, conclusion and interpretation of banking law contracts, insurance contracts, leasing and factoring contracts.</w:t>
            </w:r>
          </w:p>
        </w:tc>
      </w:tr>
      <w:tr w:rsidR="00641FAC" w:rsidRPr="00276EAA" w14:paraId="1ADFD438" w14:textId="77777777" w:rsidTr="00276EAA">
        <w:trPr>
          <w:trHeight w:val="3591"/>
          <w:jc w:val="center"/>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09E647" w14:textId="77777777" w:rsidR="00674A82" w:rsidRPr="00276EAA" w:rsidRDefault="00674A82" w:rsidP="00674A82">
            <w:pPr>
              <w:tabs>
                <w:tab w:val="left" w:pos="567"/>
              </w:tabs>
              <w:spacing w:after="60"/>
              <w:rPr>
                <w:b/>
                <w:bCs/>
                <w:sz w:val="20"/>
                <w:szCs w:val="20"/>
              </w:rPr>
            </w:pPr>
            <w:r w:rsidRPr="00276EAA">
              <w:rPr>
                <w:b/>
                <w:bCs/>
                <w:sz w:val="20"/>
                <w:szCs w:val="20"/>
              </w:rPr>
              <w:t>Subject content</w:t>
            </w:r>
          </w:p>
          <w:p w14:paraId="4AA44DB6" w14:textId="68BC0D4E" w:rsidR="00345888" w:rsidRPr="00276EAA" w:rsidRDefault="00345888" w:rsidP="00276EAA">
            <w:pPr>
              <w:pStyle w:val="Body"/>
              <w:tabs>
                <w:tab w:val="left" w:pos="567"/>
              </w:tabs>
              <w:spacing w:after="60"/>
              <w:rPr>
                <w:rFonts w:ascii="Times New Roman" w:hAnsi="Times New Roman" w:cs="Times New Roman"/>
                <w:i/>
                <w:sz w:val="20"/>
                <w:szCs w:val="20"/>
                <w:lang w:val="sr-Latn-RS"/>
              </w:rPr>
            </w:pPr>
            <w:proofErr w:type="spellStart"/>
            <w:r w:rsidRPr="00276EAA">
              <w:rPr>
                <w:rFonts w:ascii="Times New Roman" w:hAnsi="Times New Roman" w:cs="Times New Roman"/>
                <w:i/>
                <w:sz w:val="20"/>
                <w:szCs w:val="20"/>
                <w:lang w:val="sr-Cyrl-CS"/>
              </w:rPr>
              <w:t>Theoretical</w:t>
            </w:r>
            <w:proofErr w:type="spellEnd"/>
            <w:r w:rsidRPr="00276EAA">
              <w:rPr>
                <w:rFonts w:ascii="Times New Roman" w:hAnsi="Times New Roman" w:cs="Times New Roman"/>
                <w:i/>
                <w:sz w:val="20"/>
                <w:szCs w:val="20"/>
                <w:lang w:val="sr-Cyrl-CS"/>
              </w:rPr>
              <w:t xml:space="preserve"> </w:t>
            </w:r>
            <w:r w:rsidR="00276EAA">
              <w:rPr>
                <w:rFonts w:ascii="Times New Roman" w:hAnsi="Times New Roman" w:cs="Times New Roman"/>
                <w:i/>
                <w:sz w:val="20"/>
                <w:szCs w:val="20"/>
                <w:lang w:val="sr-Latn-RS"/>
              </w:rPr>
              <w:t>teaching</w:t>
            </w:r>
          </w:p>
          <w:p w14:paraId="1C46204D" w14:textId="77777777" w:rsidR="00345888" w:rsidRPr="00276EAA" w:rsidRDefault="00345888" w:rsidP="00345888">
            <w:pPr>
              <w:pStyle w:val="Body"/>
              <w:tabs>
                <w:tab w:val="left" w:pos="567"/>
              </w:tabs>
              <w:jc w:val="both"/>
              <w:rPr>
                <w:rFonts w:ascii="Times New Roman" w:hAnsi="Times New Roman" w:cs="Times New Roman"/>
                <w:sz w:val="20"/>
                <w:szCs w:val="20"/>
                <w:lang w:val="sr-Cyrl-CS"/>
              </w:rPr>
            </w:pPr>
            <w:proofErr w:type="spellStart"/>
            <w:r w:rsidRPr="00276EAA">
              <w:rPr>
                <w:rFonts w:ascii="Times New Roman" w:hAnsi="Times New Roman" w:cs="Times New Roman"/>
                <w:sz w:val="20"/>
                <w:szCs w:val="20"/>
                <w:lang w:val="sr-Cyrl-CS"/>
              </w:rPr>
              <w:t>History</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financial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institutions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the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most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important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international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financial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institutions</w:t>
            </w:r>
            <w:proofErr w:type="spellEnd"/>
            <w:r w:rsidRPr="00276EAA">
              <w:rPr>
                <w:rFonts w:ascii="Times New Roman" w:hAnsi="Times New Roman" w:cs="Times New Roman"/>
                <w:sz w:val="20"/>
                <w:szCs w:val="20"/>
                <w:lang w:val="sr-Cyrl-CS"/>
              </w:rPr>
              <w:t xml:space="preserve"> BIS, IMF, </w:t>
            </w:r>
            <w:proofErr w:type="spellStart"/>
            <w:r w:rsidRPr="00276EAA">
              <w:rPr>
                <w:rFonts w:ascii="Times New Roman" w:hAnsi="Times New Roman" w:cs="Times New Roman"/>
                <w:sz w:val="20"/>
                <w:szCs w:val="20"/>
                <w:lang w:val="sr-Cyrl-CS"/>
              </w:rPr>
              <w:t>World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Bank</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Group</w:t>
            </w:r>
            <w:proofErr w:type="spellEnd"/>
            <w:r w:rsidRPr="00276EAA">
              <w:rPr>
                <w:rFonts w:ascii="Times New Roman" w:hAnsi="Times New Roman" w:cs="Times New Roman"/>
                <w:sz w:val="20"/>
                <w:szCs w:val="20"/>
                <w:lang w:val="sr-Cyrl-CS"/>
              </w:rPr>
              <w:t xml:space="preserve">, BRICS </w:t>
            </w:r>
            <w:proofErr w:type="spellStart"/>
            <w:r w:rsidRPr="00276EAA">
              <w:rPr>
                <w:rFonts w:ascii="Times New Roman" w:hAnsi="Times New Roman" w:cs="Times New Roman"/>
                <w:sz w:val="20"/>
                <w:szCs w:val="20"/>
                <w:lang w:val="sr-Cyrl-CS"/>
              </w:rPr>
              <w:t>as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well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regional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financial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institutions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such</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the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European</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Investment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Bank</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the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European</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Bank</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for</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Reconstruction</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Development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statutory</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banking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law</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rules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regulating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the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legal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position</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insurance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companies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investment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pension</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funds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broker-dealer</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factoring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leasing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companies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autonomous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regulation</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the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Bank</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for</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International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Settlements</w:t>
            </w:r>
            <w:proofErr w:type="spellEnd"/>
            <w:r w:rsidRPr="00276EAA">
              <w:rPr>
                <w:rFonts w:ascii="Times New Roman" w:hAnsi="Times New Roman" w:cs="Times New Roman"/>
                <w:sz w:val="20"/>
                <w:szCs w:val="20"/>
                <w:lang w:val="sr-Cyrl-CS"/>
              </w:rPr>
              <w:t xml:space="preserve"> - </w:t>
            </w:r>
            <w:proofErr w:type="spellStart"/>
            <w:r w:rsidRPr="00276EAA">
              <w:rPr>
                <w:rFonts w:ascii="Times New Roman" w:hAnsi="Times New Roman" w:cs="Times New Roman"/>
                <w:sz w:val="20"/>
                <w:szCs w:val="20"/>
                <w:lang w:val="sr-Cyrl-CS"/>
              </w:rPr>
              <w:t>Basel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standards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supervision</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the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field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financial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institutions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law</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banking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law</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contracts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the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law</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financial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institutions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deposit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credit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service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banking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insurance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agency</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business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credit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security</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law</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insurance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contract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leasing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contract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factoring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forfeiting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contract</w:t>
            </w:r>
            <w:proofErr w:type="spellEnd"/>
            <w:r w:rsidRPr="00276EAA">
              <w:rPr>
                <w:rFonts w:ascii="Times New Roman" w:hAnsi="Times New Roman" w:cs="Times New Roman"/>
                <w:sz w:val="20"/>
                <w:szCs w:val="20"/>
                <w:lang w:val="sr-Cyrl-CS"/>
              </w:rPr>
              <w:t>)</w:t>
            </w:r>
          </w:p>
          <w:p w14:paraId="4951F400" w14:textId="35FA367A" w:rsidR="00345888" w:rsidRPr="00276EAA" w:rsidRDefault="00345888" w:rsidP="00276EAA">
            <w:pPr>
              <w:pStyle w:val="Body"/>
              <w:tabs>
                <w:tab w:val="left" w:pos="567"/>
              </w:tabs>
              <w:spacing w:before="60" w:after="60"/>
              <w:rPr>
                <w:rFonts w:ascii="Times New Roman" w:hAnsi="Times New Roman" w:cs="Times New Roman"/>
                <w:i/>
                <w:sz w:val="20"/>
                <w:szCs w:val="20"/>
                <w:lang w:val="sr-Latn-RS"/>
              </w:rPr>
            </w:pPr>
            <w:proofErr w:type="spellStart"/>
            <w:r w:rsidRPr="00276EAA">
              <w:rPr>
                <w:rFonts w:ascii="Times New Roman" w:hAnsi="Times New Roman" w:cs="Times New Roman"/>
                <w:i/>
                <w:sz w:val="20"/>
                <w:szCs w:val="20"/>
                <w:lang w:val="sr-Cyrl-CS"/>
              </w:rPr>
              <w:t>Practical</w:t>
            </w:r>
            <w:proofErr w:type="spellEnd"/>
            <w:r w:rsidRPr="00276EAA">
              <w:rPr>
                <w:rFonts w:ascii="Times New Roman" w:hAnsi="Times New Roman" w:cs="Times New Roman"/>
                <w:i/>
                <w:sz w:val="20"/>
                <w:szCs w:val="20"/>
                <w:lang w:val="sr-Cyrl-CS"/>
              </w:rPr>
              <w:t xml:space="preserve"> </w:t>
            </w:r>
            <w:r w:rsidR="00276EAA">
              <w:rPr>
                <w:rFonts w:ascii="Times New Roman" w:hAnsi="Times New Roman" w:cs="Times New Roman"/>
                <w:i/>
                <w:sz w:val="20"/>
                <w:szCs w:val="20"/>
                <w:lang w:val="sr-Latn-RS"/>
              </w:rPr>
              <w:t>teaching</w:t>
            </w:r>
          </w:p>
          <w:p w14:paraId="680A8F85" w14:textId="77777777" w:rsidR="00345888" w:rsidRPr="00276EAA" w:rsidRDefault="00345888" w:rsidP="00345888">
            <w:pPr>
              <w:pStyle w:val="Body"/>
              <w:tabs>
                <w:tab w:val="left" w:pos="567"/>
              </w:tabs>
              <w:rPr>
                <w:rFonts w:ascii="Times New Roman" w:hAnsi="Times New Roman" w:cs="Times New Roman"/>
                <w:sz w:val="20"/>
                <w:szCs w:val="20"/>
                <w:lang w:val="sr-Cyrl-CS"/>
              </w:rPr>
            </w:pPr>
            <w:proofErr w:type="spellStart"/>
            <w:r w:rsidRPr="00276EAA">
              <w:rPr>
                <w:rFonts w:ascii="Times New Roman" w:hAnsi="Times New Roman" w:cs="Times New Roman"/>
                <w:sz w:val="20"/>
                <w:szCs w:val="20"/>
                <w:lang w:val="sr-Cyrl-CS"/>
              </w:rPr>
              <w:t>Legal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clinic</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practical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seminars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study</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research</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work</w:t>
            </w:r>
            <w:proofErr w:type="spellEnd"/>
          </w:p>
          <w:p w14:paraId="2ED42017" w14:textId="7830D441" w:rsidR="00641FAC" w:rsidRPr="00276EAA" w:rsidRDefault="00345888" w:rsidP="00345888">
            <w:pPr>
              <w:pStyle w:val="Body"/>
              <w:tabs>
                <w:tab w:val="left" w:pos="567"/>
              </w:tabs>
              <w:jc w:val="both"/>
              <w:rPr>
                <w:rFonts w:ascii="Times New Roman" w:hAnsi="Times New Roman" w:cs="Times New Roman"/>
                <w:sz w:val="20"/>
                <w:szCs w:val="20"/>
                <w:lang w:val="sr-Cyrl-CS"/>
              </w:rPr>
            </w:pPr>
            <w:proofErr w:type="spellStart"/>
            <w:r w:rsidRPr="00276EAA">
              <w:rPr>
                <w:rFonts w:ascii="Times New Roman" w:hAnsi="Times New Roman" w:cs="Times New Roman"/>
                <w:sz w:val="20"/>
                <w:szCs w:val="20"/>
                <w:lang w:val="sr-Cyrl-CS"/>
              </w:rPr>
              <w:t>Analysis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regulations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the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establishment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procedure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banks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insurance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companies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investment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pension</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funds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broker-dealer</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companies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factoring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leasing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companies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analysis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founding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acts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statutes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balance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sheets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banks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other</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financial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institutions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case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analysis</w:t>
            </w:r>
            <w:proofErr w:type="spellEnd"/>
            <w:r w:rsidRPr="00276EAA">
              <w:rPr>
                <w:rFonts w:ascii="Times New Roman" w:hAnsi="Times New Roman" w:cs="Times New Roman"/>
                <w:sz w:val="20"/>
                <w:szCs w:val="20"/>
                <w:lang w:val="sr-Cyrl-CS"/>
              </w:rPr>
              <w:t xml:space="preserve"> - </w:t>
            </w:r>
            <w:proofErr w:type="spellStart"/>
            <w:r w:rsidRPr="00276EAA">
              <w:rPr>
                <w:rFonts w:ascii="Times New Roman" w:hAnsi="Times New Roman" w:cs="Times New Roman"/>
                <w:sz w:val="20"/>
                <w:szCs w:val="20"/>
                <w:lang w:val="sr-Cyrl-CS"/>
              </w:rPr>
              <w:t>subjects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banking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law</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analysis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the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international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legal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framework</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legal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clinic</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practical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seminar</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on</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factoring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practical</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seminar</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on</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insurance</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techniques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for</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concluding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credit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agreements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application</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payment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security</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selection</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credit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leasing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techniques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for</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issuing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letters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of</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credit</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guarantees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factoring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and</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forfeiting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techniques</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for</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issuing</w:t>
            </w:r>
            <w:proofErr w:type="spellEnd"/>
            <w:r w:rsidRPr="00276EAA">
              <w:rPr>
                <w:rFonts w:ascii="Times New Roman" w:hAnsi="Times New Roman" w:cs="Times New Roman"/>
                <w:sz w:val="20"/>
                <w:szCs w:val="20"/>
                <w:lang w:val="sr-Cyrl-CS"/>
              </w:rPr>
              <w:t xml:space="preserve"> </w:t>
            </w:r>
            <w:proofErr w:type="spellStart"/>
            <w:r w:rsidRPr="00276EAA">
              <w:rPr>
                <w:rFonts w:ascii="Times New Roman" w:hAnsi="Times New Roman" w:cs="Times New Roman"/>
                <w:sz w:val="20"/>
                <w:szCs w:val="20"/>
                <w:lang w:val="sr-Cyrl-CS"/>
              </w:rPr>
              <w:t>securities</w:t>
            </w:r>
            <w:proofErr w:type="spellEnd"/>
            <w:r w:rsidRPr="00276EAA">
              <w:rPr>
                <w:rFonts w:ascii="Times New Roman" w:hAnsi="Times New Roman" w:cs="Times New Roman"/>
                <w:sz w:val="20"/>
                <w:szCs w:val="20"/>
                <w:lang w:val="sr-Cyrl-CS"/>
              </w:rPr>
              <w:t>.</w:t>
            </w:r>
          </w:p>
        </w:tc>
      </w:tr>
      <w:tr w:rsidR="00641FAC" w:rsidRPr="00276EAA" w14:paraId="32E5A7B1" w14:textId="77777777" w:rsidTr="00276EAA">
        <w:trPr>
          <w:trHeight w:val="1269"/>
          <w:jc w:val="center"/>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DD3539" w14:textId="77777777" w:rsidR="00641FAC" w:rsidRPr="00276EAA" w:rsidRDefault="007C0B15">
            <w:pPr>
              <w:pStyle w:val="Body"/>
              <w:tabs>
                <w:tab w:val="left" w:pos="567"/>
              </w:tabs>
              <w:spacing w:after="60"/>
              <w:rPr>
                <w:rFonts w:ascii="Times New Roman" w:eastAsia="Times New Roman" w:hAnsi="Times New Roman" w:cs="Times New Roman"/>
                <w:b/>
                <w:bCs/>
                <w:sz w:val="20"/>
                <w:szCs w:val="20"/>
              </w:rPr>
            </w:pPr>
            <w:r w:rsidRPr="00276EAA">
              <w:rPr>
                <w:rFonts w:ascii="Times New Roman" w:hAnsi="Times New Roman" w:cs="Times New Roman"/>
                <w:b/>
                <w:bCs/>
                <w:sz w:val="20"/>
                <w:szCs w:val="20"/>
                <w:lang w:val="de-DE"/>
              </w:rPr>
              <w:t xml:space="preserve">Literature </w:t>
            </w:r>
          </w:p>
          <w:p w14:paraId="505212EB" w14:textId="78AC70F8" w:rsidR="00E21E6A" w:rsidRPr="00276EAA" w:rsidRDefault="00E21E6A" w:rsidP="00276EAA">
            <w:pPr>
              <w:tabs>
                <w:tab w:val="left" w:pos="567"/>
              </w:tabs>
              <w:rPr>
                <w:bCs/>
                <w:sz w:val="20"/>
                <w:szCs w:val="20"/>
                <w:lang w:val="sr-Latn-RS"/>
              </w:rPr>
            </w:pPr>
            <w:r w:rsidRPr="00276EAA">
              <w:rPr>
                <w:bCs/>
                <w:sz w:val="20"/>
                <w:szCs w:val="20"/>
                <w:lang w:val="sr-Latn-RS"/>
              </w:rPr>
              <w:t xml:space="preserve">Course Literature : Carnell, R.S, Macey, J.R., Miller, G.P. (2017) </w:t>
            </w:r>
            <w:r w:rsidRPr="00276EAA">
              <w:rPr>
                <w:bCs/>
                <w:i/>
                <w:iCs/>
                <w:sz w:val="20"/>
                <w:szCs w:val="20"/>
                <w:lang w:val="sr-Latn-RS"/>
              </w:rPr>
              <w:t>The Law of Financial Institutions</w:t>
            </w:r>
            <w:r w:rsidRPr="00276EAA">
              <w:rPr>
                <w:bCs/>
                <w:sz w:val="20"/>
                <w:szCs w:val="20"/>
                <w:lang w:val="sr-Latn-RS"/>
              </w:rPr>
              <w:t xml:space="preserve">, Wolters Kluwer, Aspen Casebook Series,  Sogorov, S. </w:t>
            </w:r>
            <w:r w:rsidRPr="00276EAA">
              <w:rPr>
                <w:bCs/>
                <w:sz w:val="20"/>
                <w:szCs w:val="20"/>
                <w:lang w:val="sr-Cyrl-CS"/>
              </w:rPr>
              <w:t xml:space="preserve"> (2015) </w:t>
            </w:r>
            <w:r w:rsidRPr="00276EAA">
              <w:rPr>
                <w:bCs/>
                <w:i/>
                <w:sz w:val="20"/>
                <w:szCs w:val="20"/>
                <w:lang w:val="sr-Latn-RS"/>
              </w:rPr>
              <w:t xml:space="preserve">Banking Law, </w:t>
            </w:r>
            <w:r w:rsidRPr="00276EAA">
              <w:rPr>
                <w:bCs/>
                <w:iCs/>
                <w:sz w:val="20"/>
                <w:szCs w:val="20"/>
                <w:lang w:val="sr-Latn-RS"/>
              </w:rPr>
              <w:t>Novi Sad</w:t>
            </w:r>
            <w:r w:rsidRPr="00276EAA">
              <w:rPr>
                <w:bCs/>
                <w:sz w:val="20"/>
                <w:szCs w:val="20"/>
                <w:lang w:val="sr-Cyrl-CS"/>
              </w:rPr>
              <w:t xml:space="preserve">; </w:t>
            </w:r>
            <w:r w:rsidRPr="00276EAA">
              <w:rPr>
                <w:bCs/>
                <w:sz w:val="20"/>
                <w:szCs w:val="20"/>
                <w:lang w:val="sr-Latn-RS"/>
              </w:rPr>
              <w:t>Milenkovic-Kerkovic, Spirovic -Jovanovic</w:t>
            </w:r>
            <w:r w:rsidRPr="00276EAA">
              <w:rPr>
                <w:bCs/>
                <w:sz w:val="20"/>
                <w:szCs w:val="20"/>
                <w:lang w:val="sr-Cyrl-CS"/>
              </w:rPr>
              <w:t xml:space="preserve">.(2013), </w:t>
            </w:r>
            <w:r w:rsidRPr="00276EAA">
              <w:rPr>
                <w:bCs/>
                <w:i/>
                <w:iCs/>
                <w:sz w:val="20"/>
                <w:szCs w:val="20"/>
                <w:lang w:val="sr-Latn-RS"/>
              </w:rPr>
              <w:t>Obligations and Business Law Transactions</w:t>
            </w:r>
            <w:r w:rsidRPr="00276EAA">
              <w:rPr>
                <w:bCs/>
                <w:sz w:val="20"/>
                <w:szCs w:val="20"/>
                <w:lang w:val="sr-Latn-RS"/>
              </w:rPr>
              <w:t>, Nis, Vasiljevic, M.</w:t>
            </w:r>
            <w:r w:rsidRPr="00276EAA">
              <w:rPr>
                <w:bCs/>
                <w:sz w:val="20"/>
                <w:szCs w:val="20"/>
                <w:lang w:val="sr-Cyrl-CS"/>
              </w:rPr>
              <w:t xml:space="preserve">  (2015),</w:t>
            </w:r>
            <w:r w:rsidRPr="00276EAA">
              <w:rPr>
                <w:bCs/>
                <w:i/>
                <w:sz w:val="20"/>
                <w:szCs w:val="20"/>
                <w:lang w:val="sr-Latn-RS"/>
              </w:rPr>
              <w:t xml:space="preserve"> Commercial Law</w:t>
            </w:r>
            <w:r w:rsidRPr="00276EAA">
              <w:rPr>
                <w:bCs/>
                <w:sz w:val="20"/>
                <w:szCs w:val="20"/>
                <w:lang w:val="sr-Cyrl-CS"/>
              </w:rPr>
              <w:t xml:space="preserve">, </w:t>
            </w:r>
            <w:r w:rsidRPr="00276EAA">
              <w:rPr>
                <w:bCs/>
                <w:sz w:val="20"/>
                <w:szCs w:val="20"/>
                <w:lang w:val="sr-Latn-RS"/>
              </w:rPr>
              <w:t xml:space="preserve">Belgrade, </w:t>
            </w:r>
          </w:p>
          <w:p w14:paraId="1C4F8D1F" w14:textId="7711EFD4" w:rsidR="00E21E6A" w:rsidRPr="00276EAA" w:rsidRDefault="00E21E6A" w:rsidP="00276EAA">
            <w:pPr>
              <w:tabs>
                <w:tab w:val="left" w:pos="567"/>
              </w:tabs>
              <w:rPr>
                <w:b/>
                <w:bCs/>
                <w:sz w:val="20"/>
                <w:szCs w:val="20"/>
                <w:lang w:val="sr-Cyrl-CS"/>
              </w:rPr>
            </w:pPr>
            <w:r w:rsidRPr="00276EAA">
              <w:rPr>
                <w:bCs/>
                <w:sz w:val="20"/>
                <w:szCs w:val="20"/>
                <w:lang w:val="sr-Latn-RS"/>
              </w:rPr>
              <w:t xml:space="preserve">Additional Literature :  Stakic, R. </w:t>
            </w:r>
            <w:r w:rsidRPr="00276EAA">
              <w:rPr>
                <w:bCs/>
                <w:sz w:val="20"/>
                <w:szCs w:val="20"/>
                <w:lang w:val="sr-Cyrl-CS"/>
              </w:rPr>
              <w:t xml:space="preserve">(2012)  </w:t>
            </w:r>
            <w:r w:rsidRPr="00276EAA">
              <w:rPr>
                <w:bCs/>
                <w:i/>
                <w:iCs/>
                <w:sz w:val="20"/>
                <w:szCs w:val="20"/>
                <w:lang w:val="sr-Latn-RS"/>
              </w:rPr>
              <w:t>International Financial Institutions</w:t>
            </w:r>
            <w:r w:rsidRPr="00276EAA">
              <w:rPr>
                <w:bCs/>
                <w:sz w:val="20"/>
                <w:szCs w:val="20"/>
                <w:lang w:val="sr-Latn-RS"/>
              </w:rPr>
              <w:t>, Belgrade, Milenkovic Kerkovic, T. Atanaskovic, Z. (</w:t>
            </w:r>
            <w:r w:rsidRPr="00276EAA">
              <w:rPr>
                <w:bCs/>
                <w:sz w:val="20"/>
                <w:szCs w:val="20"/>
                <w:lang w:val="sr-Cyrl-CS"/>
              </w:rPr>
              <w:t>2013),</w:t>
            </w:r>
            <w:r w:rsidRPr="00276EAA">
              <w:rPr>
                <w:bCs/>
                <w:i/>
                <w:sz w:val="20"/>
                <w:szCs w:val="20"/>
                <w:lang w:val="sr-Latn-RS"/>
              </w:rPr>
              <w:t xml:space="preserve"> Factoring – Law and Bussines Practice in Serbia</w:t>
            </w:r>
            <w:r w:rsidRPr="00276EAA">
              <w:rPr>
                <w:bCs/>
                <w:sz w:val="20"/>
                <w:szCs w:val="20"/>
                <w:lang w:val="sr-Latn-RS"/>
              </w:rPr>
              <w:t xml:space="preserve">, Nis,  Vagts, D. (1998) </w:t>
            </w:r>
            <w:r w:rsidRPr="00276EAA">
              <w:rPr>
                <w:bCs/>
                <w:i/>
                <w:iCs/>
                <w:sz w:val="20"/>
                <w:szCs w:val="20"/>
                <w:lang w:val="sr-Latn-RS"/>
              </w:rPr>
              <w:t xml:space="preserve">Transnational Bussines </w:t>
            </w:r>
            <w:r w:rsidR="005C5DC8" w:rsidRPr="00276EAA">
              <w:rPr>
                <w:bCs/>
                <w:i/>
                <w:iCs/>
                <w:sz w:val="20"/>
                <w:szCs w:val="20"/>
                <w:lang w:val="sr-Latn-RS"/>
              </w:rPr>
              <w:t>P</w:t>
            </w:r>
            <w:r w:rsidRPr="00276EAA">
              <w:rPr>
                <w:bCs/>
                <w:i/>
                <w:iCs/>
                <w:sz w:val="20"/>
                <w:szCs w:val="20"/>
                <w:lang w:val="sr-Latn-RS"/>
              </w:rPr>
              <w:t xml:space="preserve">roblems, </w:t>
            </w:r>
            <w:r w:rsidRPr="00276EAA">
              <w:rPr>
                <w:bCs/>
                <w:sz w:val="20"/>
                <w:szCs w:val="20"/>
                <w:lang w:val="sr-Latn-RS"/>
              </w:rPr>
              <w:t>sec.ed (1998) Foundation Press, New York</w:t>
            </w:r>
          </w:p>
        </w:tc>
      </w:tr>
      <w:tr w:rsidR="00641FAC" w:rsidRPr="00276EAA" w14:paraId="6F99D430" w14:textId="77777777" w:rsidTr="00276EAA">
        <w:trPr>
          <w:trHeight w:val="234"/>
          <w:jc w:val="center"/>
        </w:trPr>
        <w:tc>
          <w:tcPr>
            <w:tcW w:w="3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F5F0B71" w14:textId="77777777" w:rsidR="00641FAC" w:rsidRPr="00276EAA" w:rsidRDefault="007C0B15" w:rsidP="00270C16">
            <w:pPr>
              <w:pStyle w:val="Body"/>
              <w:tabs>
                <w:tab w:val="left" w:pos="567"/>
              </w:tabs>
              <w:rPr>
                <w:rFonts w:ascii="Times New Roman" w:hAnsi="Times New Roman" w:cs="Times New Roman"/>
                <w:sz w:val="20"/>
                <w:szCs w:val="20"/>
              </w:rPr>
            </w:pPr>
            <w:r w:rsidRPr="00276EAA">
              <w:rPr>
                <w:rFonts w:ascii="Times New Roman" w:hAnsi="Times New Roman" w:cs="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46B53B" w14:textId="33A9DF10" w:rsidR="00641FAC" w:rsidRPr="00276EAA" w:rsidRDefault="00674A82" w:rsidP="00270C16">
            <w:pPr>
              <w:pStyle w:val="Body"/>
              <w:tabs>
                <w:tab w:val="left" w:pos="567"/>
              </w:tabs>
              <w:rPr>
                <w:rFonts w:ascii="Times New Roman" w:hAnsi="Times New Roman" w:cs="Times New Roman"/>
                <w:sz w:val="20"/>
                <w:szCs w:val="20"/>
              </w:rPr>
            </w:pPr>
            <w:r w:rsidRPr="00276EAA">
              <w:rPr>
                <w:rFonts w:ascii="Times New Roman" w:hAnsi="Times New Roman" w:cs="Times New Roman"/>
                <w:b/>
                <w:sz w:val="20"/>
                <w:szCs w:val="20"/>
              </w:rPr>
              <w:t>Theoretical teaching:</w:t>
            </w:r>
            <w:r w:rsidR="007C0B15" w:rsidRPr="00276EAA">
              <w:rPr>
                <w:rFonts w:ascii="Times New Roman" w:hAnsi="Times New Roman" w:cs="Times New Roman"/>
                <w:b/>
                <w:bCs/>
                <w:sz w:val="20"/>
                <w:szCs w:val="20"/>
              </w:rPr>
              <w:t xml:space="preserve"> </w:t>
            </w:r>
            <w:r w:rsidR="005C5DC8" w:rsidRPr="00276EAA">
              <w:rPr>
                <w:rFonts w:ascii="Times New Roman" w:hAnsi="Times New Roman" w:cs="Times New Roman"/>
                <w:bCs/>
                <w:sz w:val="20"/>
                <w:szCs w:val="20"/>
              </w:rPr>
              <w:t>2</w:t>
            </w:r>
          </w:p>
        </w:tc>
        <w:tc>
          <w:tcPr>
            <w:tcW w:w="387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FA387B3" w14:textId="16DF334B" w:rsidR="00641FAC" w:rsidRPr="00276EAA" w:rsidRDefault="00674A82" w:rsidP="00270C16">
            <w:pPr>
              <w:pStyle w:val="Body"/>
              <w:tabs>
                <w:tab w:val="left" w:pos="567"/>
              </w:tabs>
              <w:rPr>
                <w:rFonts w:ascii="Times New Roman" w:hAnsi="Times New Roman" w:cs="Times New Roman"/>
                <w:sz w:val="20"/>
                <w:szCs w:val="20"/>
              </w:rPr>
            </w:pPr>
            <w:r w:rsidRPr="00276EAA">
              <w:rPr>
                <w:rFonts w:ascii="Times New Roman" w:hAnsi="Times New Roman" w:cs="Times New Roman"/>
                <w:b/>
                <w:sz w:val="20"/>
                <w:szCs w:val="20"/>
              </w:rPr>
              <w:t xml:space="preserve">Practical teaching: </w:t>
            </w:r>
            <w:r w:rsidR="005C5DC8" w:rsidRPr="00276EAA">
              <w:rPr>
                <w:rFonts w:ascii="Times New Roman" w:hAnsi="Times New Roman" w:cs="Times New Roman"/>
                <w:sz w:val="20"/>
                <w:szCs w:val="20"/>
              </w:rPr>
              <w:t>2</w:t>
            </w:r>
          </w:p>
        </w:tc>
      </w:tr>
      <w:tr w:rsidR="00641FAC" w:rsidRPr="00276EAA" w14:paraId="5CC4F96B" w14:textId="77777777" w:rsidTr="00276EAA">
        <w:trPr>
          <w:trHeight w:val="729"/>
          <w:jc w:val="center"/>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6E2082" w14:textId="77777777" w:rsidR="00674A82" w:rsidRPr="00276EAA" w:rsidRDefault="00674A82" w:rsidP="002E1476">
            <w:pPr>
              <w:pStyle w:val="Body"/>
              <w:tabs>
                <w:tab w:val="left" w:pos="567"/>
              </w:tabs>
              <w:rPr>
                <w:rFonts w:ascii="Times New Roman" w:hAnsi="Times New Roman" w:cs="Times New Roman"/>
                <w:sz w:val="20"/>
                <w:szCs w:val="20"/>
              </w:rPr>
            </w:pPr>
            <w:r w:rsidRPr="00276EAA">
              <w:rPr>
                <w:rFonts w:ascii="Times New Roman" w:hAnsi="Times New Roman" w:cs="Times New Roman"/>
                <w:b/>
                <w:bCs/>
                <w:sz w:val="20"/>
                <w:szCs w:val="20"/>
              </w:rPr>
              <w:t>Method of carrying out the teaching</w:t>
            </w:r>
            <w:r w:rsidRPr="00276EAA">
              <w:rPr>
                <w:rFonts w:ascii="Times New Roman" w:hAnsi="Times New Roman" w:cs="Times New Roman"/>
                <w:sz w:val="20"/>
                <w:szCs w:val="20"/>
              </w:rPr>
              <w:t xml:space="preserve"> </w:t>
            </w:r>
          </w:p>
          <w:p w14:paraId="4AE20ACB" w14:textId="0A12F120" w:rsidR="005C5DC8" w:rsidRPr="00276EAA" w:rsidRDefault="005C5DC8" w:rsidP="00807E10">
            <w:pPr>
              <w:pStyle w:val="Body"/>
              <w:tabs>
                <w:tab w:val="left" w:pos="567"/>
              </w:tabs>
              <w:jc w:val="both"/>
              <w:rPr>
                <w:rFonts w:ascii="Times New Roman" w:hAnsi="Times New Roman" w:cs="Times New Roman"/>
                <w:sz w:val="20"/>
                <w:szCs w:val="20"/>
              </w:rPr>
            </w:pPr>
            <w:r w:rsidRPr="00276EAA">
              <w:rPr>
                <w:rFonts w:ascii="Times New Roman" w:hAnsi="Times New Roman" w:cs="Times New Roman"/>
                <w:sz w:val="20"/>
                <w:szCs w:val="20"/>
              </w:rPr>
              <w:t>Lectures, analyzing of formal documents, case studies, presentations, discussions, debates, written analysis of contracts, acts and balance sheets, practicum - experts from business practice, seminar on factoring, seminar on insurance, legal clinic, analysis of legal regulations, problem solving, presentation of seminar papers</w:t>
            </w:r>
          </w:p>
        </w:tc>
      </w:tr>
      <w:tr w:rsidR="00641FAC" w:rsidRPr="00276EAA" w14:paraId="47C891A0" w14:textId="77777777" w:rsidTr="00276EAA">
        <w:trPr>
          <w:trHeight w:val="222"/>
          <w:jc w:val="center"/>
        </w:trPr>
        <w:tc>
          <w:tcPr>
            <w:tcW w:w="1080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BA15863" w14:textId="77777777" w:rsidR="00641FAC" w:rsidRPr="00276EAA" w:rsidRDefault="00674A82" w:rsidP="00674A82">
            <w:pPr>
              <w:pStyle w:val="Body"/>
              <w:tabs>
                <w:tab w:val="left" w:pos="567"/>
              </w:tabs>
              <w:rPr>
                <w:rFonts w:ascii="Times New Roman" w:hAnsi="Times New Roman" w:cs="Times New Roman"/>
                <w:sz w:val="20"/>
                <w:szCs w:val="20"/>
              </w:rPr>
            </w:pPr>
            <w:r w:rsidRPr="00276EAA">
              <w:rPr>
                <w:rFonts w:ascii="Times New Roman" w:hAnsi="Times New Roman" w:cs="Times New Roman"/>
                <w:b/>
                <w:bCs/>
                <w:sz w:val="20"/>
                <w:szCs w:val="20"/>
              </w:rPr>
              <w:t>Evaluation of knowledge (maximum number of points 100)</w:t>
            </w:r>
          </w:p>
        </w:tc>
      </w:tr>
      <w:tr w:rsidR="00641FAC" w:rsidRPr="00276EAA" w14:paraId="4167A44D" w14:textId="77777777" w:rsidTr="00276EAA">
        <w:trPr>
          <w:trHeight w:val="204"/>
          <w:jc w:val="center"/>
        </w:trPr>
        <w:tc>
          <w:tcPr>
            <w:tcW w:w="3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48781C9" w14:textId="77777777" w:rsidR="00641FAC" w:rsidRPr="00276EAA" w:rsidRDefault="007C0B15" w:rsidP="00674A82">
            <w:pPr>
              <w:pStyle w:val="Body"/>
              <w:tabs>
                <w:tab w:val="left" w:pos="567"/>
              </w:tabs>
              <w:rPr>
                <w:rFonts w:ascii="Times New Roman" w:hAnsi="Times New Roman" w:cs="Times New Roman"/>
                <w:sz w:val="20"/>
                <w:szCs w:val="20"/>
              </w:rPr>
            </w:pPr>
            <w:r w:rsidRPr="00276EAA">
              <w:rPr>
                <w:rFonts w:ascii="Times New Roman" w:hAnsi="Times New Roman" w:cs="Times New Roman"/>
                <w:b/>
                <w:bCs/>
                <w:sz w:val="20"/>
                <w:szCs w:val="20"/>
              </w:rPr>
              <w:t xml:space="preserve">Pre-exam </w:t>
            </w:r>
            <w:r w:rsidR="00674A82" w:rsidRPr="00276EAA">
              <w:rPr>
                <w:rFonts w:ascii="Times New Roman" w:hAnsi="Times New Roman" w:cs="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D8AF3FC" w14:textId="131D102C" w:rsidR="00641FAC" w:rsidRPr="00276EAA" w:rsidRDefault="00276EAA" w:rsidP="00674A82">
            <w:pPr>
              <w:pStyle w:val="Body"/>
              <w:tabs>
                <w:tab w:val="left" w:pos="567"/>
              </w:tabs>
              <w:rPr>
                <w:rFonts w:ascii="Times New Roman" w:hAnsi="Times New Roman" w:cs="Times New Roman"/>
                <w:sz w:val="20"/>
                <w:szCs w:val="20"/>
              </w:rPr>
            </w:pPr>
            <w:r>
              <w:rPr>
                <w:rFonts w:ascii="Times New Roman" w:hAnsi="Times New Roman" w:cs="Times New Roman"/>
                <w:sz w:val="20"/>
                <w:szCs w:val="20"/>
              </w:rPr>
              <w:t>P</w:t>
            </w:r>
            <w:r w:rsidR="007C0B15" w:rsidRPr="00276EAA">
              <w:rPr>
                <w:rFonts w:ascii="Times New Roman" w:hAnsi="Times New Roman" w:cs="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BEB6AE" w14:textId="77777777" w:rsidR="00641FAC" w:rsidRPr="00276EAA" w:rsidRDefault="00674A82" w:rsidP="00674A82">
            <w:pPr>
              <w:pStyle w:val="Body"/>
              <w:tabs>
                <w:tab w:val="left" w:pos="567"/>
              </w:tabs>
              <w:rPr>
                <w:rFonts w:ascii="Times New Roman" w:hAnsi="Times New Roman" w:cs="Times New Roman"/>
                <w:sz w:val="20"/>
                <w:szCs w:val="20"/>
              </w:rPr>
            </w:pPr>
            <w:r w:rsidRPr="00276EAA">
              <w:rPr>
                <w:rFonts w:ascii="Times New Roman" w:hAnsi="Times New Roman" w:cs="Times New Roman"/>
                <w:b/>
                <w:iCs/>
                <w:sz w:val="20"/>
                <w:szCs w:val="20"/>
              </w:rPr>
              <w:t>Final exam</w:t>
            </w:r>
          </w:p>
        </w:tc>
        <w:tc>
          <w:tcPr>
            <w:tcW w:w="23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D730A86" w14:textId="77777777" w:rsidR="00641FAC" w:rsidRPr="00276EAA" w:rsidRDefault="007C0B15" w:rsidP="00674A82">
            <w:pPr>
              <w:pStyle w:val="Body"/>
              <w:tabs>
                <w:tab w:val="left" w:pos="567"/>
              </w:tabs>
              <w:rPr>
                <w:rFonts w:ascii="Times New Roman" w:hAnsi="Times New Roman" w:cs="Times New Roman"/>
                <w:sz w:val="20"/>
                <w:szCs w:val="20"/>
              </w:rPr>
            </w:pPr>
            <w:r w:rsidRPr="00276EAA">
              <w:rPr>
                <w:rFonts w:ascii="Times New Roman" w:hAnsi="Times New Roman" w:cs="Times New Roman"/>
                <w:sz w:val="20"/>
                <w:szCs w:val="20"/>
              </w:rPr>
              <w:t>Points</w:t>
            </w:r>
          </w:p>
        </w:tc>
      </w:tr>
      <w:tr w:rsidR="00641FAC" w:rsidRPr="00276EAA" w14:paraId="27DA42CE" w14:textId="77777777" w:rsidTr="00276EAA">
        <w:trPr>
          <w:trHeight w:val="104"/>
          <w:jc w:val="center"/>
        </w:trPr>
        <w:tc>
          <w:tcPr>
            <w:tcW w:w="3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016EDEC" w14:textId="77777777" w:rsidR="00641FAC" w:rsidRPr="00276EAA" w:rsidRDefault="007C0B15" w:rsidP="00674A82">
            <w:pPr>
              <w:pStyle w:val="Body"/>
              <w:tabs>
                <w:tab w:val="left" w:pos="567"/>
              </w:tabs>
              <w:rPr>
                <w:rFonts w:ascii="Times New Roman" w:hAnsi="Times New Roman" w:cs="Times New Roman"/>
                <w:sz w:val="20"/>
                <w:szCs w:val="20"/>
              </w:rPr>
            </w:pPr>
            <w:r w:rsidRPr="00276EAA">
              <w:rPr>
                <w:rFonts w:ascii="Times New Roman" w:hAnsi="Times New Roman" w:cs="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B2494E" w14:textId="456AFE7B" w:rsidR="00641FAC" w:rsidRPr="00276EAA" w:rsidRDefault="005C5DC8" w:rsidP="00674A82">
            <w:pPr>
              <w:pStyle w:val="Body"/>
              <w:tabs>
                <w:tab w:val="left" w:pos="567"/>
              </w:tabs>
              <w:rPr>
                <w:rFonts w:ascii="Times New Roman" w:hAnsi="Times New Roman" w:cs="Times New Roman"/>
                <w:sz w:val="20"/>
                <w:szCs w:val="20"/>
              </w:rPr>
            </w:pPr>
            <w:r w:rsidRPr="00276EAA">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B3159F" w14:textId="77777777" w:rsidR="00641FAC" w:rsidRPr="00276EAA" w:rsidRDefault="007C0B15" w:rsidP="00674A82">
            <w:pPr>
              <w:pStyle w:val="Body"/>
              <w:tabs>
                <w:tab w:val="left" w:pos="567"/>
              </w:tabs>
              <w:rPr>
                <w:rFonts w:ascii="Times New Roman" w:hAnsi="Times New Roman" w:cs="Times New Roman"/>
                <w:sz w:val="20"/>
                <w:szCs w:val="20"/>
              </w:rPr>
            </w:pPr>
            <w:r w:rsidRPr="00276EAA">
              <w:rPr>
                <w:rFonts w:ascii="Times New Roman" w:hAnsi="Times New Roman" w:cs="Times New Roman"/>
                <w:sz w:val="20"/>
                <w:szCs w:val="20"/>
              </w:rPr>
              <w:t>Written exam</w:t>
            </w:r>
          </w:p>
        </w:tc>
        <w:tc>
          <w:tcPr>
            <w:tcW w:w="23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5137E6" w14:textId="6CB0A2EE" w:rsidR="00641FAC" w:rsidRPr="00276EAA" w:rsidRDefault="00641FAC" w:rsidP="00674A82">
            <w:pPr>
              <w:tabs>
                <w:tab w:val="left" w:pos="567"/>
              </w:tabs>
              <w:rPr>
                <w:sz w:val="20"/>
                <w:szCs w:val="20"/>
              </w:rPr>
            </w:pPr>
          </w:p>
        </w:tc>
      </w:tr>
      <w:tr w:rsidR="00641FAC" w:rsidRPr="00276EAA" w14:paraId="5F59D060" w14:textId="77777777" w:rsidTr="00276EAA">
        <w:trPr>
          <w:trHeight w:val="20"/>
          <w:jc w:val="center"/>
        </w:trPr>
        <w:tc>
          <w:tcPr>
            <w:tcW w:w="3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41A0EA" w14:textId="77777777" w:rsidR="00641FAC" w:rsidRPr="00276EAA" w:rsidRDefault="007C0B15" w:rsidP="00674A82">
            <w:pPr>
              <w:pStyle w:val="Body"/>
              <w:tabs>
                <w:tab w:val="left" w:pos="567"/>
              </w:tabs>
              <w:rPr>
                <w:rFonts w:ascii="Times New Roman" w:hAnsi="Times New Roman" w:cs="Times New Roman"/>
                <w:sz w:val="20"/>
                <w:szCs w:val="20"/>
              </w:rPr>
            </w:pPr>
            <w:r w:rsidRPr="00276EAA">
              <w:rPr>
                <w:rFonts w:ascii="Times New Roman" w:hAnsi="Times New Roman" w:cs="Times New Roman"/>
                <w:sz w:val="20"/>
                <w:szCs w:val="20"/>
              </w:rPr>
              <w:t>Par</w:t>
            </w:r>
            <w:r w:rsidR="00674A82" w:rsidRPr="00276EAA">
              <w:rPr>
                <w:rFonts w:ascii="Times New Roman" w:hAnsi="Times New Roman" w:cs="Times New Roman"/>
                <w:sz w:val="20"/>
                <w:szCs w:val="20"/>
              </w:rPr>
              <w:t>t</w:t>
            </w:r>
            <w:r w:rsidRPr="00276EAA">
              <w:rPr>
                <w:rFonts w:ascii="Times New Roman" w:hAnsi="Times New Roman" w:cs="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C7272C" w14:textId="192A3E19" w:rsidR="00641FAC" w:rsidRPr="00276EAA" w:rsidRDefault="005C5DC8" w:rsidP="00674A82">
            <w:pPr>
              <w:pStyle w:val="Body"/>
              <w:tabs>
                <w:tab w:val="left" w:pos="567"/>
              </w:tabs>
              <w:rPr>
                <w:rFonts w:ascii="Times New Roman" w:hAnsi="Times New Roman" w:cs="Times New Roman"/>
                <w:sz w:val="20"/>
                <w:szCs w:val="20"/>
              </w:rPr>
            </w:pPr>
            <w:r w:rsidRPr="00276EAA">
              <w:rPr>
                <w:rFonts w:ascii="Times New Roman" w:hAnsi="Times New Roman" w:cs="Times New Roman"/>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3687B2" w14:textId="58124869" w:rsidR="00641FAC" w:rsidRPr="00276EAA" w:rsidRDefault="00807E10" w:rsidP="00674A82">
            <w:pPr>
              <w:pStyle w:val="Body"/>
              <w:tabs>
                <w:tab w:val="left" w:pos="567"/>
              </w:tabs>
              <w:rPr>
                <w:rFonts w:ascii="Times New Roman" w:hAnsi="Times New Roman" w:cs="Times New Roman"/>
                <w:sz w:val="20"/>
                <w:szCs w:val="20"/>
              </w:rPr>
            </w:pPr>
            <w:r w:rsidRPr="00276EAA">
              <w:rPr>
                <w:rFonts w:ascii="Times New Roman" w:hAnsi="Times New Roman" w:cs="Times New Roman"/>
                <w:sz w:val="20"/>
                <w:szCs w:val="20"/>
              </w:rPr>
              <w:t>Oral exam</w:t>
            </w:r>
          </w:p>
        </w:tc>
        <w:tc>
          <w:tcPr>
            <w:tcW w:w="23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0080CB" w14:textId="4F6779F3" w:rsidR="00641FAC" w:rsidRPr="00276EAA" w:rsidRDefault="00807E10" w:rsidP="00674A82">
            <w:pPr>
              <w:rPr>
                <w:sz w:val="20"/>
                <w:szCs w:val="20"/>
              </w:rPr>
            </w:pPr>
            <w:r w:rsidRPr="00276EAA">
              <w:rPr>
                <w:sz w:val="20"/>
                <w:szCs w:val="20"/>
              </w:rPr>
              <w:t>50</w:t>
            </w:r>
          </w:p>
        </w:tc>
      </w:tr>
      <w:tr w:rsidR="00641FAC" w:rsidRPr="00276EAA" w14:paraId="2C0BAB67" w14:textId="77777777" w:rsidTr="00276EAA">
        <w:trPr>
          <w:trHeight w:val="117"/>
          <w:jc w:val="center"/>
        </w:trPr>
        <w:tc>
          <w:tcPr>
            <w:tcW w:w="3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39BCA8B" w14:textId="77777777" w:rsidR="00641FAC" w:rsidRPr="00276EAA" w:rsidRDefault="007C0B15" w:rsidP="00674A82">
            <w:pPr>
              <w:pStyle w:val="Body"/>
              <w:tabs>
                <w:tab w:val="left" w:pos="567"/>
              </w:tabs>
              <w:rPr>
                <w:rFonts w:ascii="Times New Roman" w:hAnsi="Times New Roman" w:cs="Times New Roman"/>
                <w:sz w:val="20"/>
                <w:szCs w:val="20"/>
              </w:rPr>
            </w:pPr>
            <w:r w:rsidRPr="00276EAA">
              <w:rPr>
                <w:rFonts w:ascii="Times New Roman" w:hAnsi="Times New Roman" w:cs="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AB5FDE7" w14:textId="18CF6B65" w:rsidR="00641FAC" w:rsidRPr="00276EAA" w:rsidRDefault="005C5DC8" w:rsidP="00674A82">
            <w:pPr>
              <w:tabs>
                <w:tab w:val="left" w:pos="567"/>
              </w:tabs>
              <w:rPr>
                <w:sz w:val="20"/>
                <w:szCs w:val="20"/>
              </w:rPr>
            </w:pPr>
            <w:r w:rsidRPr="00276EAA">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2DA64BB" w14:textId="77777777" w:rsidR="00641FAC" w:rsidRPr="00276EAA" w:rsidRDefault="00641FAC" w:rsidP="00674A82">
            <w:pPr>
              <w:pStyle w:val="Body"/>
              <w:tabs>
                <w:tab w:val="left" w:pos="567"/>
              </w:tabs>
              <w:rPr>
                <w:rFonts w:ascii="Times New Roman" w:hAnsi="Times New Roman" w:cs="Times New Roman"/>
                <w:sz w:val="20"/>
                <w:szCs w:val="20"/>
              </w:rPr>
            </w:pPr>
          </w:p>
        </w:tc>
        <w:tc>
          <w:tcPr>
            <w:tcW w:w="23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571D4B" w14:textId="77777777" w:rsidR="00641FAC" w:rsidRPr="00276EAA" w:rsidRDefault="00641FAC" w:rsidP="00674A82">
            <w:pPr>
              <w:rPr>
                <w:sz w:val="20"/>
                <w:szCs w:val="20"/>
              </w:rPr>
            </w:pPr>
          </w:p>
        </w:tc>
      </w:tr>
      <w:tr w:rsidR="00641FAC" w:rsidRPr="00276EAA" w14:paraId="46F4C83F" w14:textId="77777777" w:rsidTr="00276EAA">
        <w:trPr>
          <w:trHeight w:val="222"/>
          <w:jc w:val="center"/>
        </w:trPr>
        <w:tc>
          <w:tcPr>
            <w:tcW w:w="39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BB4A22" w14:textId="77777777" w:rsidR="00641FAC" w:rsidRPr="00276EAA" w:rsidRDefault="007C0B15" w:rsidP="00674A82">
            <w:pPr>
              <w:pStyle w:val="Body"/>
              <w:tabs>
                <w:tab w:val="left" w:pos="567"/>
              </w:tabs>
              <w:rPr>
                <w:rFonts w:ascii="Times New Roman" w:hAnsi="Times New Roman" w:cs="Times New Roman"/>
                <w:sz w:val="20"/>
                <w:szCs w:val="20"/>
              </w:rPr>
            </w:pPr>
            <w:r w:rsidRPr="00276EAA">
              <w:rPr>
                <w:rFonts w:ascii="Times New Roman" w:hAnsi="Times New Roman" w:cs="Times New Roman"/>
                <w:sz w:val="20"/>
                <w:szCs w:val="20"/>
              </w:rPr>
              <w:lastRenderedPageBreak/>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17F1A3" w14:textId="093DF3BE" w:rsidR="00641FAC" w:rsidRPr="00276EAA" w:rsidRDefault="005C5DC8" w:rsidP="00674A82">
            <w:pPr>
              <w:tabs>
                <w:tab w:val="left" w:pos="567"/>
              </w:tabs>
              <w:rPr>
                <w:sz w:val="20"/>
                <w:szCs w:val="20"/>
              </w:rPr>
            </w:pPr>
            <w:r w:rsidRPr="00276EAA">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39DDAA6" w14:textId="77777777" w:rsidR="00641FAC" w:rsidRPr="00276EAA" w:rsidRDefault="00641FAC" w:rsidP="00674A82">
            <w:pPr>
              <w:rPr>
                <w:sz w:val="20"/>
                <w:szCs w:val="20"/>
              </w:rPr>
            </w:pPr>
          </w:p>
        </w:tc>
        <w:tc>
          <w:tcPr>
            <w:tcW w:w="23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D9E360" w14:textId="77777777" w:rsidR="00641FAC" w:rsidRPr="00276EAA" w:rsidRDefault="00641FAC" w:rsidP="00674A82">
            <w:pPr>
              <w:rPr>
                <w:sz w:val="20"/>
                <w:szCs w:val="20"/>
              </w:rPr>
            </w:pPr>
          </w:p>
        </w:tc>
      </w:tr>
    </w:tbl>
    <w:p w14:paraId="37B2E1B8" w14:textId="77777777" w:rsidR="00641FAC" w:rsidRDefault="00641FAC" w:rsidP="00270C16">
      <w:pPr>
        <w:pStyle w:val="Body"/>
        <w:widowControl w:val="0"/>
      </w:pPr>
    </w:p>
    <w:sectPr w:rsidR="00641FAC" w:rsidSect="00276EAA">
      <w:pgSz w:w="11900" w:h="16840"/>
      <w:pgMar w:top="576" w:right="720" w:bottom="576"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378B72" w14:textId="77777777" w:rsidR="009345C7" w:rsidRDefault="009345C7">
      <w:r>
        <w:separator/>
      </w:r>
    </w:p>
  </w:endnote>
  <w:endnote w:type="continuationSeparator" w:id="0">
    <w:p w14:paraId="7A24C261" w14:textId="77777777" w:rsidR="009345C7" w:rsidRDefault="009345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DFCD38" w14:textId="77777777" w:rsidR="009345C7" w:rsidRDefault="009345C7">
      <w:r>
        <w:separator/>
      </w:r>
    </w:p>
  </w:footnote>
  <w:footnote w:type="continuationSeparator" w:id="0">
    <w:p w14:paraId="6D143CAD" w14:textId="77777777" w:rsidR="009345C7" w:rsidRDefault="009345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46F8"/>
    <w:rsid w:val="0005613C"/>
    <w:rsid w:val="00192F3E"/>
    <w:rsid w:val="00270C16"/>
    <w:rsid w:val="00276EAA"/>
    <w:rsid w:val="00291155"/>
    <w:rsid w:val="002E1476"/>
    <w:rsid w:val="00345888"/>
    <w:rsid w:val="00523340"/>
    <w:rsid w:val="005842F8"/>
    <w:rsid w:val="005C5DC8"/>
    <w:rsid w:val="00641FAC"/>
    <w:rsid w:val="00674A82"/>
    <w:rsid w:val="006D2C6B"/>
    <w:rsid w:val="007C0B15"/>
    <w:rsid w:val="00807E10"/>
    <w:rsid w:val="00837E2E"/>
    <w:rsid w:val="009345C7"/>
    <w:rsid w:val="009E21AF"/>
    <w:rsid w:val="00AF15D0"/>
    <w:rsid w:val="00B21EA1"/>
    <w:rsid w:val="00D276F0"/>
    <w:rsid w:val="00D45513"/>
    <w:rsid w:val="00E21E6A"/>
    <w:rsid w:val="00F21A84"/>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87A4F"/>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680</Words>
  <Characters>3882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4</cp:revision>
  <dcterms:created xsi:type="dcterms:W3CDTF">2025-04-15T09:33:00Z</dcterms:created>
  <dcterms:modified xsi:type="dcterms:W3CDTF">2025-05-06T12:50:00Z</dcterms:modified>
</cp:coreProperties>
</file>